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C3FA" w14:textId="77777777" w:rsidR="00D0477B" w:rsidRPr="00023DD0" w:rsidRDefault="00D0477B">
      <w:pPr>
        <w:rPr>
          <w:rFonts w:ascii="Times New Roman" w:hAnsi="Times New Roman" w:cs="Times New Roman"/>
          <w:sz w:val="24"/>
          <w:szCs w:val="24"/>
        </w:rPr>
      </w:pPr>
    </w:p>
    <w:p w14:paraId="439212CB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Direcţia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Generală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Asistenţă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Socială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Protecţia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Copilului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Ialomiţa</w:t>
      </w:r>
    </w:p>
    <w:p w14:paraId="55E7DD72" w14:textId="42251519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Nr</w:t>
      </w:r>
      <w:r w:rsidR="006020C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. </w:t>
      </w:r>
      <w:r w:rsidR="0025745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3312/</w:t>
      </w:r>
      <w:r w:rsidR="006412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11.02</w:t>
      </w:r>
      <w:r w:rsidR="006020C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202</w:t>
      </w:r>
      <w:r w:rsidR="00D0720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5</w:t>
      </w:r>
    </w:p>
    <w:p w14:paraId="20A96F0B" w14:textId="66BE7F8B" w:rsidR="00C967B9" w:rsidRPr="00C967B9" w:rsidRDefault="00C967B9" w:rsidP="006412D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Anunţ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r w:rsidR="000D16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achiziţie</w:t>
      </w:r>
      <w:proofErr w:type="spellEnd"/>
    </w:p>
    <w:p w14:paraId="2C08843F" w14:textId="77777777" w:rsidR="006412DB" w:rsidRPr="006412DB" w:rsidRDefault="006412DB" w:rsidP="006412DB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</w:pPr>
      <w:r w:rsidRPr="006412D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 xml:space="preserve">Lot 1 </w:t>
      </w:r>
      <w:r w:rsidRPr="006412DB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– </w:t>
      </w:r>
      <w:proofErr w:type="spellStart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>Aparatura</w:t>
      </w:r>
      <w:proofErr w:type="spellEnd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electrocasnica</w:t>
      </w:r>
    </w:p>
    <w:p w14:paraId="5DC62E2A" w14:textId="77777777" w:rsidR="006412DB" w:rsidRPr="006412DB" w:rsidRDefault="006412DB" w:rsidP="006412DB">
      <w:pPr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6412D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 xml:space="preserve">                                                        Lot 2</w:t>
      </w:r>
      <w:r w:rsidRPr="006412DB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 - </w:t>
      </w:r>
      <w:proofErr w:type="spellStart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>Aparatura</w:t>
      </w:r>
      <w:proofErr w:type="spellEnd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IT</w:t>
      </w:r>
    </w:p>
    <w:p w14:paraId="1F15C580" w14:textId="1E0474FB" w:rsidR="00C967B9" w:rsidRPr="00C967B9" w:rsidRDefault="00C967B9" w:rsidP="0027623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cadrul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proiectului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„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Reabilitare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Dotare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Centru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Servicii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Recuperare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Neuromotorie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tip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Ambulatoriu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Slobozia”</w:t>
      </w:r>
    </w:p>
    <w:p w14:paraId="2953745C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</w:p>
    <w:p w14:paraId="01A3C5B1" w14:textId="5C2C496F" w:rsidR="00C967B9" w:rsidRPr="00C967B9" w:rsidRDefault="00C967B9" w:rsidP="0027623E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Începând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data de 24.04.2023,</w:t>
      </w:r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in </w:t>
      </w:r>
      <w:proofErr w:type="spellStart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baza</w:t>
      </w:r>
      <w:proofErr w:type="spellEnd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contractului</w:t>
      </w:r>
      <w:proofErr w:type="spellEnd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finantare</w:t>
      </w:r>
      <w:proofErr w:type="spellEnd"/>
      <w:r w:rsidR="00F258C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nr. 1257/24.04.2023,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Direcţia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Generală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Asistenţă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Socială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Protecţia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Copilului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Ialomiţa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implementează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Proiectul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„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Reabilitare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Dotare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Centru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Servicii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Recuperare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Neuromotorie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tip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Ambulatoriu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Slobozia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”,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Apelul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necompetitiv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aferent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Investiției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2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Reabilitarea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renovarea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dezvoltarea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infrastructurii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sociale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persoanele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dizabilități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-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ținta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395 din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cadrul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Componentei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13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Reforme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sociale din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Planul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Național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Redresare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Reziliență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02E3C9BB" w14:textId="77777777" w:rsidR="00C967B9" w:rsidRPr="00C967B9" w:rsidRDefault="00C967B9" w:rsidP="0027623E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Obiectivul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general al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proiectului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constă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creșterea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calității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vieții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persoanelor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dizabilități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instituționalizate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prevenirea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instituţionalizării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persoanelor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dizabilităţi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din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judeţul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Ialomiţa,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dezvoltarea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serviciilor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alternative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sprijin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viaţă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independentă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integrare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comunitate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acesta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fiind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acord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obiectivul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cuprins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Planul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Național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Redresare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Reziliență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Apelul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necompetitiv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aferent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Investiției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2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Reabilitarea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renovarea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dezvoltarea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infrastructurii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sociale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persoanele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dizabilități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6950DDB6" w14:textId="77777777" w:rsidR="00E54135" w:rsidRDefault="00C967B9" w:rsidP="00851B7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vederea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implementării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bune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condiţii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 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proiectului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„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Reabilitare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Dotare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Servicii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Recuperare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Neuromotorie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tip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Ambulatoriu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Slobozia”,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este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necesar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se 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achiziţioneze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</w:t>
      </w:r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paratura</w:t>
      </w:r>
      <w:proofErr w:type="spellEnd"/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electrocasnica</w:t>
      </w:r>
      <w:proofErr w:type="spellEnd"/>
      <w:r w:rsid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si </w:t>
      </w:r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</w:t>
      </w:r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paratura</w:t>
      </w:r>
      <w:proofErr w:type="spellEnd"/>
      <w:r w:rsidR="00851B74" w:rsidRP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IT</w:t>
      </w:r>
      <w:r w:rsidR="00851B7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</w:p>
    <w:p w14:paraId="5D5D6E0A" w14:textId="10AE6903" w:rsidR="00E54135" w:rsidRDefault="00C967B9" w:rsidP="00E54135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Descriere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contract</w:t>
      </w:r>
      <w:r w:rsidR="00671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-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furnizare</w:t>
      </w:r>
      <w:proofErr w:type="spellEnd"/>
      <w:r w:rsid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de: </w:t>
      </w:r>
    </w:p>
    <w:p w14:paraId="2DD9A977" w14:textId="536824ED" w:rsidR="00E54135" w:rsidRPr="00115032" w:rsidRDefault="00E54135" w:rsidP="00E54135">
      <w:pPr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Lot 1 –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Aparatura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electrocasnica</w:t>
      </w:r>
      <w:proofErr w:type="spellEnd"/>
    </w:p>
    <w:p w14:paraId="4AAA7817" w14:textId="6D899D65" w:rsidR="00E54135" w:rsidRPr="00E54135" w:rsidRDefault="00E54135" w:rsidP="00E54135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Cod CPV: 39710000-2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Aparate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electrice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uz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casnic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(Rev.2)</w:t>
      </w:r>
    </w:p>
    <w:p w14:paraId="499D89A8" w14:textId="59069431" w:rsidR="00E54135" w:rsidRPr="00115032" w:rsidRDefault="00E54135" w:rsidP="00E54135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           Lot 2 -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Aparatura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IT</w:t>
      </w:r>
    </w:p>
    <w:p w14:paraId="0BDE06E3" w14:textId="22CC6E8F" w:rsidR="00E54135" w:rsidRDefault="00E54135" w:rsidP="00E5413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        </w:t>
      </w:r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Cod CPV: 30000000-9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Echipament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informatic si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accesorii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birou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cu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exceptia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mobilierului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si a </w:t>
      </w:r>
      <w:proofErr w:type="spellStart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pachetelor</w:t>
      </w:r>
      <w:proofErr w:type="spellEnd"/>
      <w:r w:rsidRPr="00E5413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software (Rev.2)</w:t>
      </w:r>
    </w:p>
    <w:p w14:paraId="5CD40E7E" w14:textId="4B0F4DFD" w:rsidR="00C967B9" w:rsidRPr="00C967B9" w:rsidRDefault="00C967B9" w:rsidP="0027623E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La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întocmirea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ofertei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ofertantul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va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avea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vedere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informaţiile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din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prezentul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anunţ</w:t>
      </w:r>
      <w:proofErr w:type="spellEnd"/>
      <w:r w:rsidR="006718ED"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si</w:t>
      </w:r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documentele</w:t>
      </w:r>
      <w:proofErr w:type="spellEnd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aferente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0FCC13FE" w14:textId="77777777" w:rsidR="00C967B9" w:rsidRDefault="00C967B9" w:rsidP="0027623E">
      <w:pPr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lastRenderedPageBreak/>
        <w:t>Condiţii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referitoare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la contract: </w:t>
      </w:r>
    </w:p>
    <w:p w14:paraId="455DE772" w14:textId="77777777" w:rsidR="00C967B9" w:rsidRPr="00C967B9" w:rsidRDefault="00C967B9" w:rsidP="0027623E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Contractul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intră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vigoare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data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semnării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către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ultima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parte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este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valabil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până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îndeplinirea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integrală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și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corespunzătoare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obligaţiilor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către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ambele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părţi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iar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Contractul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operează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valabil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părţi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potrivit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legii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ofertei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documentelor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achiziţiei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de la data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intrării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sale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vigoare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până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epuizarea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convenţionala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sau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legală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oricărui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efect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pe care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produce. </w:t>
      </w:r>
    </w:p>
    <w:p w14:paraId="3E84DC6D" w14:textId="046A7AAF" w:rsidR="00C967B9" w:rsidRDefault="00C967B9" w:rsidP="0027623E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Durata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="006718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livrare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este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r w:rsidR="006718ED"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10 </w:t>
      </w:r>
      <w:proofErr w:type="spellStart"/>
      <w:r w:rsidR="006718ED" w:rsidRPr="001150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zile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la data </w:t>
      </w:r>
      <w:proofErr w:type="spellStart"/>
      <w:r w:rsidR="006718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semnarii</w:t>
      </w:r>
      <w:proofErr w:type="spellEnd"/>
      <w:r w:rsidR="006718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6718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contractului</w:t>
      </w:r>
      <w:proofErr w:type="spellEnd"/>
      <w:r w:rsidR="006718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05E3582C" w14:textId="11F5F819" w:rsidR="008A03C2" w:rsidRPr="00C967B9" w:rsidRDefault="008A03C2" w:rsidP="0027623E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Locatia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: </w:t>
      </w:r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Centrul de Servicii de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Recuperare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Neuromotorie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tip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Ambulatoriu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Slobozia,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județul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Ialomița,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localitatea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Slobozia, str. 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Lacului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nr. 6 (</w:t>
      </w:r>
      <w:proofErr w:type="spellStart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fosta</w:t>
      </w:r>
      <w:proofErr w:type="spellEnd"/>
      <w:r w:rsidRPr="008A03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nr.4).</w:t>
      </w:r>
    </w:p>
    <w:p w14:paraId="1E3A8919" w14:textId="77777777" w:rsidR="006718ED" w:rsidRPr="00082D90" w:rsidRDefault="00C967B9" w:rsidP="006718E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Valoarea</w:t>
      </w:r>
      <w:proofErr w:type="spellEnd"/>
      <w:r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totală</w:t>
      </w:r>
      <w:proofErr w:type="spellEnd"/>
      <w:r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estimată</w:t>
      </w:r>
      <w:proofErr w:type="spellEnd"/>
      <w:r w:rsidR="006718ED" w:rsidRPr="0008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: </w:t>
      </w:r>
    </w:p>
    <w:p w14:paraId="20665640" w14:textId="01CAC0E5" w:rsidR="006718ED" w:rsidRPr="006412DB" w:rsidRDefault="006718ED" w:rsidP="006718ED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</w:pPr>
      <w:r w:rsidRPr="006412D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 xml:space="preserve">Lot 1 </w:t>
      </w:r>
      <w:r w:rsidRPr="006412DB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– </w:t>
      </w:r>
      <w:proofErr w:type="spellStart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>Aparatura</w:t>
      </w:r>
      <w:proofErr w:type="spellEnd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</w:t>
      </w:r>
      <w:proofErr w:type="spellStart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>electrocasnica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– </w:t>
      </w:r>
      <w:r w:rsidRPr="006718E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15.102</w:t>
      </w:r>
      <w:r w:rsidR="001223D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,00</w:t>
      </w:r>
      <w:r w:rsidRPr="006718E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lei </w:t>
      </w:r>
      <w:proofErr w:type="spellStart"/>
      <w:r w:rsidRPr="006718E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fara</w:t>
      </w:r>
      <w:proofErr w:type="spellEnd"/>
      <w:r w:rsidRPr="006718E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</w:t>
      </w:r>
      <w:proofErr w:type="spellStart"/>
      <w:r w:rsidRPr="006718E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tva</w:t>
      </w:r>
      <w:proofErr w:type="spellEnd"/>
    </w:p>
    <w:p w14:paraId="1107953E" w14:textId="5A14BA8A" w:rsidR="006718ED" w:rsidRPr="006412DB" w:rsidRDefault="006718ED" w:rsidP="006718ED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</w:pPr>
      <w:r w:rsidRPr="006412D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>Lot 2</w:t>
      </w:r>
      <w:r w:rsidRPr="006412DB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 - </w:t>
      </w:r>
      <w:proofErr w:type="spellStart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>Aparatura</w:t>
      </w:r>
      <w:proofErr w:type="spellEnd"/>
      <w:r w:rsidRPr="006412D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IT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x-none"/>
          <w14:ligatures w14:val="none"/>
        </w:rPr>
        <w:t xml:space="preserve"> – </w:t>
      </w:r>
      <w:r w:rsidRPr="00082D9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6.398</w:t>
      </w:r>
      <w:r w:rsidR="001223D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,00</w:t>
      </w:r>
      <w:r w:rsidRPr="00082D9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lei </w:t>
      </w:r>
      <w:proofErr w:type="spellStart"/>
      <w:r w:rsidRPr="00082D9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fara</w:t>
      </w:r>
      <w:proofErr w:type="spellEnd"/>
      <w:r w:rsidRPr="00082D9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</w:t>
      </w:r>
      <w:proofErr w:type="spellStart"/>
      <w:r w:rsidRPr="00082D9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tva</w:t>
      </w:r>
      <w:proofErr w:type="spellEnd"/>
    </w:p>
    <w:p w14:paraId="3D7929AE" w14:textId="6AF523A4" w:rsidR="00C967B9" w:rsidRPr="00C967B9" w:rsidRDefault="00C967B9" w:rsidP="006718ED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</w:p>
    <w:p w14:paraId="0B48EB1C" w14:textId="2228D8F8" w:rsidR="00C967B9" w:rsidRPr="00C967B9" w:rsidRDefault="00C967B9" w:rsidP="00082D90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Criteriul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atribuire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: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Preţul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cel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mai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scăzut</w:t>
      </w:r>
      <w:proofErr w:type="spellEnd"/>
    </w:p>
    <w:p w14:paraId="07703E5B" w14:textId="77777777" w:rsidR="00C967B9" w:rsidRPr="00C967B9" w:rsidRDefault="00C967B9" w:rsidP="00082D90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Surse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finanţare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: 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Buget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PNRR</w:t>
      </w:r>
    </w:p>
    <w:p w14:paraId="7814F0D6" w14:textId="355EE197" w:rsidR="00C967B9" w:rsidRPr="00C967B9" w:rsidRDefault="00C967B9" w:rsidP="00082D90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Ajustarea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preţului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contractului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: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preţul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fi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ferm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56684265" w14:textId="77777777" w:rsidR="00C967B9" w:rsidRPr="00C967B9" w:rsidRDefault="00C967B9" w:rsidP="00082D9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Termenul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valabilitate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al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ofertei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: minim 30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zile</w:t>
      </w:r>
      <w:proofErr w:type="spellEnd"/>
    </w:p>
    <w:p w14:paraId="78C7F1E2" w14:textId="77777777" w:rsidR="00C967B9" w:rsidRPr="00C967B9" w:rsidRDefault="00C967B9" w:rsidP="00082D90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Limba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care se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redactează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oferta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: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limba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romană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2E41E06F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  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ab/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financiară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fi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depusă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lei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fără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TVA, cu maxim 2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zecimale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conform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formularului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ataşat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</w:t>
      </w:r>
    </w:p>
    <w:p w14:paraId="304BDFB0" w14:textId="77777777" w:rsidR="00C967B9" w:rsidRPr="00C967B9" w:rsidRDefault="00C967B9" w:rsidP="0052032A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bookmarkStart w:id="0" w:name="_Hlk173333975"/>
      <w:bookmarkEnd w:id="0"/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trebuie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cuprindă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: </w:t>
      </w:r>
    </w:p>
    <w:p w14:paraId="69D122D9" w14:textId="77777777" w:rsidR="00C967B9" w:rsidRPr="00C967B9" w:rsidRDefault="00C967B9" w:rsidP="00C967B9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bookmarkStart w:id="1" w:name="_Hlk156906198"/>
      <w:bookmarkEnd w:id="1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DECLARAŢIE PE PROPRIA RĂSPUNDERE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situaţiile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excludere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menţionate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art. 164, 165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167 din LEGEA Nr. 98/2016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achiziţiile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publice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–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Formular 1</w:t>
      </w:r>
    </w:p>
    <w:p w14:paraId="1732DCB7" w14:textId="77777777" w:rsidR="00C967B9" w:rsidRPr="00C967B9" w:rsidRDefault="00C967B9" w:rsidP="00C967B9">
      <w:pPr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DECLARAŢIE PE PROPRIA RĂSPUNDERE 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conflictul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interese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</w:p>
    <w:p w14:paraId="154A11F4" w14:textId="77777777" w:rsidR="00C967B9" w:rsidRPr="00C967B9" w:rsidRDefault="00C967B9" w:rsidP="00C967B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definit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art. 59-60 din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Legea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nr. 98/2016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achiziţiile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publice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–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Formular 2</w:t>
      </w:r>
    </w:p>
    <w:p w14:paraId="559F7D54" w14:textId="4C51B24E" w:rsidR="00C967B9" w:rsidRPr="00C967B9" w:rsidRDefault="00C967B9" w:rsidP="00C967B9">
      <w:pPr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PROPUNEREA FINANCIARĂ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cuprinzând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formularul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anexă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acestuia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-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Formular 3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(se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va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completa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fiecare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lot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care se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depune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oferta</w:t>
      </w:r>
      <w:proofErr w:type="spellEnd"/>
      <w:r w:rsid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)</w:t>
      </w:r>
    </w:p>
    <w:p w14:paraId="78BEEF9A" w14:textId="714088A3" w:rsidR="00C967B9" w:rsidRDefault="00C967B9" w:rsidP="00547764">
      <w:pPr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122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PROPUNEREA TEHNICĂ</w:t>
      </w:r>
      <w:r w:rsidRP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r w:rsidR="001223DB" w:rsidRP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LOT 1</w:t>
      </w:r>
      <w:r w:rsidRP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-  </w:t>
      </w:r>
      <w:r w:rsidRPr="00122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Formular 4</w:t>
      </w:r>
      <w:r w:rsidRPr="001223D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</w:p>
    <w:p w14:paraId="0EC5324F" w14:textId="05DFC1BE" w:rsidR="001223DB" w:rsidRPr="005261E7" w:rsidRDefault="001223DB" w:rsidP="003963C8">
      <w:pPr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PROPUNEREA TEHNICĂ</w:t>
      </w:r>
      <w:r w:rsidRPr="005261E7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LOT 2-  </w:t>
      </w:r>
      <w:r w:rsidRP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Formular 5</w:t>
      </w:r>
    </w:p>
    <w:p w14:paraId="692BDB69" w14:textId="653E08D9" w:rsidR="00C967B9" w:rsidRPr="008B7E30" w:rsidRDefault="00C967B9" w:rsidP="00AC6543">
      <w:pPr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8B7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lastRenderedPageBreak/>
        <w:t>DECLARAŢIE PE PROPRIA RĂSPUNDERE</w:t>
      </w:r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respectarea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reglementărilor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r w:rsid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domeniul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mediului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social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şi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al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relaţiilor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munca</w:t>
      </w:r>
      <w:proofErr w:type="spellEnd"/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 - </w:t>
      </w:r>
      <w:r w:rsidRPr="008B7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Formular </w:t>
      </w:r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6</w:t>
      </w:r>
      <w:r w:rsidRPr="008B7E3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,</w:t>
      </w:r>
    </w:p>
    <w:p w14:paraId="528D2F66" w14:textId="7ADE2760" w:rsidR="00C967B9" w:rsidRPr="00C967B9" w:rsidRDefault="00C967B9" w:rsidP="00C967B9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DECLARAŢIE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respectarea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principiului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DNSH – Formular </w:t>
      </w:r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7</w:t>
      </w:r>
    </w:p>
    <w:p w14:paraId="4DF760B5" w14:textId="15998D4C" w:rsidR="00C967B9" w:rsidRPr="00C967B9" w:rsidRDefault="00C967B9" w:rsidP="00C967B9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DECLARAŢIE de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acceptare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a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condiţiilor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contractuale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– Formular </w:t>
      </w:r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8</w:t>
      </w:r>
    </w:p>
    <w:p w14:paraId="0BB24FDE" w14:textId="77777777" w:rsidR="005261E7" w:rsidRPr="005261E7" w:rsidRDefault="00C967B9" w:rsidP="008E22EB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CERTIFICAT CONSTATATOR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emis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Registrul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Comerţului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pe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lângă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tribunalele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teritoriale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conformitate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cu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Legea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26/1990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Registrul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Comerţului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actualizata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sau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echivalent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persoanele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juridice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străine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din care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să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rezulte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informaţii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reale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/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actuale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momentul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prezentării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legate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obiectul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activitate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al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ofertantului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datele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identificare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ale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operatorului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economic,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acţionarii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/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asociaţii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organele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conducere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administratorii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membrii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Consiliului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Administraţie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; </w:t>
      </w:r>
    </w:p>
    <w:p w14:paraId="44D8BA53" w14:textId="3ECE4ED0" w:rsidR="00C967B9" w:rsidRPr="00C967B9" w:rsidRDefault="00C967B9" w:rsidP="005261E7">
      <w:pPr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Obiectul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contractului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trebuie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să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aibă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corespondent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codul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CAEN din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certificatul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constatator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emis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ONRC.  </w:t>
      </w:r>
    </w:p>
    <w:p w14:paraId="4970DE64" w14:textId="77777777" w:rsidR="00C967B9" w:rsidRPr="00C967B9" w:rsidRDefault="00C967B9" w:rsidP="00C967B9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>Extrasul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 xml:space="preserve"> ONRC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>beneficiarul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 xml:space="preserve"> real  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(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Vă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atragem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atenţia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extrasul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ONRC </w:t>
      </w:r>
    </w:p>
    <w:p w14:paraId="0A106CCF" w14:textId="77777777" w:rsidR="00C967B9" w:rsidRPr="00C967B9" w:rsidRDefault="00C967B9" w:rsidP="00C967B9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menţionat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cadrul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art. 3,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alin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. 1, lit a) din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cadrul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Instrucţiunii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MIPE nr 6/07.06.2023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revizia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2,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este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documentul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eliberat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de ONRC care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conţine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informaţii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privind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beneficiarul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real al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persoanei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juridice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, NU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certificatul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>constatator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ro-RO"/>
          <w14:ligatures w14:val="none"/>
        </w:rPr>
        <w:t xml:space="preserve"> ONRC)</w:t>
      </w:r>
    </w:p>
    <w:p w14:paraId="430B38C8" w14:textId="7A32C237" w:rsidR="00C967B9" w:rsidRPr="00C967B9" w:rsidRDefault="00C967B9" w:rsidP="00DF295F">
      <w:pPr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cazul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în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care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sunteţi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interesaţi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aştept</w:t>
      </w:r>
      <w:r w:rsidR="008F7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ă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m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oferta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dumneavoastră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adresa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e-mail:  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>achizitii@dpcialomita.ro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,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până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la data </w:t>
      </w:r>
      <w:proofErr w:type="spellStart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limita</w:t>
      </w:r>
      <w:proofErr w:type="spellEnd"/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de </w:t>
      </w:r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18.02.2025, </w:t>
      </w:r>
      <w:proofErr w:type="spellStart"/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ora</w:t>
      </w:r>
      <w:proofErr w:type="spellEnd"/>
      <w:r w:rsidR="00526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 xml:space="preserve"> 10:00</w:t>
      </w:r>
      <w:r w:rsidRPr="00C96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o-RO"/>
          <w14:ligatures w14:val="none"/>
        </w:rPr>
        <w:t>.</w:t>
      </w:r>
    </w:p>
    <w:p w14:paraId="08BC1EEB" w14:textId="77777777" w:rsidR="00C967B9" w:rsidRPr="00C967B9" w:rsidRDefault="00C967B9" w:rsidP="00DF295F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Solicitările de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clarificări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pot fi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transmise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adresa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de email: </w:t>
      </w: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x-none" w:eastAsia="ro-RO"/>
          <w14:ligatures w14:val="none"/>
        </w:rPr>
        <w:t>achizitii@dpcialomita.ro.</w:t>
      </w:r>
    </w:p>
    <w:p w14:paraId="33FAC037" w14:textId="77777777" w:rsidR="00C967B9" w:rsidRPr="00C967B9" w:rsidRDefault="00C967B9" w:rsidP="00DF295F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Pentru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informaţii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suplimentare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ne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puteţi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contacta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 xml:space="preserve"> la </w:t>
      </w:r>
      <w:proofErr w:type="spellStart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ţel</w:t>
      </w:r>
      <w:proofErr w:type="spellEnd"/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. 0243/231088 int. 17.</w:t>
      </w:r>
    </w:p>
    <w:p w14:paraId="35ACC337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ab/>
      </w:r>
    </w:p>
    <w:p w14:paraId="39C01B26" w14:textId="00DAE5B7" w:rsidR="00C967B9" w:rsidRPr="00C967B9" w:rsidRDefault="00C967B9" w:rsidP="00DF295F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Director General,</w:t>
      </w:r>
    </w:p>
    <w:p w14:paraId="19DE515B" w14:textId="77777777" w:rsidR="00C967B9" w:rsidRPr="00C967B9" w:rsidRDefault="00C967B9" w:rsidP="00DF295F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  <w:r w:rsidRPr="00C967B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  <w:t>Prof. Paul Marcu</w:t>
      </w:r>
    </w:p>
    <w:p w14:paraId="00E3CDA7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</w:p>
    <w:p w14:paraId="3E553EFC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</w:p>
    <w:p w14:paraId="675E0FAE" w14:textId="77777777" w:rsidR="00C967B9" w:rsidRPr="00C967B9" w:rsidRDefault="00C967B9" w:rsidP="00C967B9">
      <w:pP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o-RO"/>
          <w14:ligatures w14:val="none"/>
        </w:rPr>
      </w:pPr>
    </w:p>
    <w:p w14:paraId="7B28A225" w14:textId="77777777" w:rsidR="005B02F0" w:rsidRDefault="005B02F0" w:rsidP="00C967B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5B02F0" w:rsidSect="005D5CC3">
      <w:headerReference w:type="default" r:id="rId8"/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EF98" w14:textId="77777777" w:rsidR="00B1623C" w:rsidRDefault="00B1623C" w:rsidP="00FB48CB">
      <w:pPr>
        <w:spacing w:after="0" w:line="240" w:lineRule="auto"/>
      </w:pPr>
      <w:r>
        <w:separator/>
      </w:r>
    </w:p>
  </w:endnote>
  <w:endnote w:type="continuationSeparator" w:id="0">
    <w:p w14:paraId="61D1C411" w14:textId="77777777" w:rsidR="00B1623C" w:rsidRDefault="00B1623C" w:rsidP="00F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28AB" w14:textId="77777777" w:rsidR="00B1623C" w:rsidRDefault="00B1623C" w:rsidP="00FB48CB">
      <w:pPr>
        <w:spacing w:after="0" w:line="240" w:lineRule="auto"/>
      </w:pPr>
      <w:r>
        <w:separator/>
      </w:r>
    </w:p>
  </w:footnote>
  <w:footnote w:type="continuationSeparator" w:id="0">
    <w:p w14:paraId="119958E7" w14:textId="77777777" w:rsidR="00B1623C" w:rsidRDefault="00B1623C" w:rsidP="00FB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BF70" w14:textId="0792D50E" w:rsidR="00FB48CB" w:rsidRDefault="00FB48CB">
    <w:pPr>
      <w:pStyle w:val="Antet"/>
    </w:pPr>
    <w:r w:rsidRPr="00FB48CB">
      <w:rPr>
        <w:rFonts w:ascii="Mangal" w:eastAsia="Mangal" w:hAnsi="Mangal" w:cs="Mangal"/>
        <w:noProof/>
        <w:kern w:val="0"/>
        <w:sz w:val="24"/>
        <w:szCs w:val="24"/>
        <w:lang w:val="en-GB" w:eastAsia="en-GB"/>
        <w14:ligatures w14:val="none"/>
      </w:rPr>
      <w:drawing>
        <wp:anchor distT="0" distB="0" distL="114300" distR="114300" simplePos="0" relativeHeight="251659264" behindDoc="0" locked="0" layoutInCell="1" allowOverlap="1" wp14:anchorId="2704295E" wp14:editId="3E7C01E3">
          <wp:simplePos x="0" y="0"/>
          <wp:positionH relativeFrom="column">
            <wp:posOffset>-352425</wp:posOffset>
          </wp:positionH>
          <wp:positionV relativeFrom="paragraph">
            <wp:posOffset>-209550</wp:posOffset>
          </wp:positionV>
          <wp:extent cx="6750050" cy="792480"/>
          <wp:effectExtent l="0" t="0" r="0" b="7620"/>
          <wp:wrapSquare wrapText="bothSides"/>
          <wp:docPr id="8287478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651D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87773C9"/>
    <w:multiLevelType w:val="hybridMultilevel"/>
    <w:tmpl w:val="57C6D9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53DE4"/>
    <w:multiLevelType w:val="multilevel"/>
    <w:tmpl w:val="FFFFFFFF"/>
    <w:lvl w:ilvl="0">
      <w:numFmt w:val="bullet"/>
      <w:lvlText w:val="Ř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17ED079E"/>
    <w:multiLevelType w:val="hybridMultilevel"/>
    <w:tmpl w:val="0084295C"/>
    <w:lvl w:ilvl="0" w:tplc="F52672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7A41"/>
    <w:multiLevelType w:val="multilevel"/>
    <w:tmpl w:val="F09A0D4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  <w:color w:val="auto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43F96152"/>
    <w:multiLevelType w:val="hybridMultilevel"/>
    <w:tmpl w:val="BCF81E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772D2"/>
    <w:multiLevelType w:val="hybridMultilevel"/>
    <w:tmpl w:val="59D479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D34C7B"/>
    <w:multiLevelType w:val="hybridMultilevel"/>
    <w:tmpl w:val="A718B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98152"/>
    <w:multiLevelType w:val="multilevel"/>
    <w:tmpl w:val="FFFFFFFF"/>
    <w:lvl w:ilvl="0">
      <w:numFmt w:val="bullet"/>
      <w:lvlText w:val="Ř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69686F29"/>
    <w:multiLevelType w:val="multilevel"/>
    <w:tmpl w:val="FFFFFFFF"/>
    <w:lvl w:ilvl="0">
      <w:numFmt w:val="bullet"/>
      <w:lvlText w:val="Ř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794E6ED2"/>
    <w:multiLevelType w:val="hybridMultilevel"/>
    <w:tmpl w:val="9C1A3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808AD"/>
    <w:multiLevelType w:val="hybridMultilevel"/>
    <w:tmpl w:val="8432FC6A"/>
    <w:lvl w:ilvl="0" w:tplc="13643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376383">
    <w:abstractNumId w:val="11"/>
  </w:num>
  <w:num w:numId="2" w16cid:durableId="701396545">
    <w:abstractNumId w:val="10"/>
  </w:num>
  <w:num w:numId="3" w16cid:durableId="169175112">
    <w:abstractNumId w:val="7"/>
  </w:num>
  <w:num w:numId="4" w16cid:durableId="567888705">
    <w:abstractNumId w:val="6"/>
  </w:num>
  <w:num w:numId="5" w16cid:durableId="651493996">
    <w:abstractNumId w:val="4"/>
  </w:num>
  <w:num w:numId="6" w16cid:durableId="631060773">
    <w:abstractNumId w:val="1"/>
  </w:num>
  <w:num w:numId="7" w16cid:durableId="436759577">
    <w:abstractNumId w:val="5"/>
  </w:num>
  <w:num w:numId="8" w16cid:durableId="5893920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697343">
    <w:abstractNumId w:val="0"/>
  </w:num>
  <w:num w:numId="10" w16cid:durableId="612520787">
    <w:abstractNumId w:val="2"/>
  </w:num>
  <w:num w:numId="11" w16cid:durableId="1645697590">
    <w:abstractNumId w:val="8"/>
  </w:num>
  <w:num w:numId="12" w16cid:durableId="249628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8A"/>
    <w:rsid w:val="00003FF6"/>
    <w:rsid w:val="00023746"/>
    <w:rsid w:val="00023DD0"/>
    <w:rsid w:val="00033FAC"/>
    <w:rsid w:val="000375F6"/>
    <w:rsid w:val="000513C2"/>
    <w:rsid w:val="00053185"/>
    <w:rsid w:val="000721C8"/>
    <w:rsid w:val="000820CD"/>
    <w:rsid w:val="00082805"/>
    <w:rsid w:val="00082D90"/>
    <w:rsid w:val="000914EE"/>
    <w:rsid w:val="00096558"/>
    <w:rsid w:val="000976F2"/>
    <w:rsid w:val="000A04DA"/>
    <w:rsid w:val="000A3941"/>
    <w:rsid w:val="000C022C"/>
    <w:rsid w:val="000D1149"/>
    <w:rsid w:val="000D16AE"/>
    <w:rsid w:val="000D53EB"/>
    <w:rsid w:val="000E0FA0"/>
    <w:rsid w:val="000E24BA"/>
    <w:rsid w:val="000F709A"/>
    <w:rsid w:val="00107238"/>
    <w:rsid w:val="00110910"/>
    <w:rsid w:val="00112AF5"/>
    <w:rsid w:val="00113606"/>
    <w:rsid w:val="00114230"/>
    <w:rsid w:val="00115032"/>
    <w:rsid w:val="00116154"/>
    <w:rsid w:val="001222C0"/>
    <w:rsid w:val="001223DB"/>
    <w:rsid w:val="00134F26"/>
    <w:rsid w:val="001522E6"/>
    <w:rsid w:val="001648A7"/>
    <w:rsid w:val="0016751F"/>
    <w:rsid w:val="00190804"/>
    <w:rsid w:val="001921ED"/>
    <w:rsid w:val="001A55E0"/>
    <w:rsid w:val="001C2205"/>
    <w:rsid w:val="001E2FD8"/>
    <w:rsid w:val="00225F0F"/>
    <w:rsid w:val="00231E95"/>
    <w:rsid w:val="002324DB"/>
    <w:rsid w:val="00245932"/>
    <w:rsid w:val="00257459"/>
    <w:rsid w:val="00263C92"/>
    <w:rsid w:val="0027623E"/>
    <w:rsid w:val="00276F1E"/>
    <w:rsid w:val="00283F93"/>
    <w:rsid w:val="00286FDE"/>
    <w:rsid w:val="002B19C4"/>
    <w:rsid w:val="002B60E8"/>
    <w:rsid w:val="002C0C86"/>
    <w:rsid w:val="002C603E"/>
    <w:rsid w:val="002D40BB"/>
    <w:rsid w:val="002E2DB1"/>
    <w:rsid w:val="002E4C6E"/>
    <w:rsid w:val="002F0373"/>
    <w:rsid w:val="002F31F1"/>
    <w:rsid w:val="00305950"/>
    <w:rsid w:val="00306F06"/>
    <w:rsid w:val="00316611"/>
    <w:rsid w:val="00337531"/>
    <w:rsid w:val="0035009E"/>
    <w:rsid w:val="00364FBD"/>
    <w:rsid w:val="00370588"/>
    <w:rsid w:val="00370D35"/>
    <w:rsid w:val="00380A7A"/>
    <w:rsid w:val="00384D58"/>
    <w:rsid w:val="00387E30"/>
    <w:rsid w:val="0039388C"/>
    <w:rsid w:val="0039526D"/>
    <w:rsid w:val="003B66AB"/>
    <w:rsid w:val="003C70B2"/>
    <w:rsid w:val="003F1BF7"/>
    <w:rsid w:val="003F450E"/>
    <w:rsid w:val="0040681C"/>
    <w:rsid w:val="00425F29"/>
    <w:rsid w:val="0043495F"/>
    <w:rsid w:val="00471608"/>
    <w:rsid w:val="00490F69"/>
    <w:rsid w:val="004B34E0"/>
    <w:rsid w:val="004B3CAF"/>
    <w:rsid w:val="004C1DC5"/>
    <w:rsid w:val="004C478E"/>
    <w:rsid w:val="004D1543"/>
    <w:rsid w:val="004D3C56"/>
    <w:rsid w:val="004D5884"/>
    <w:rsid w:val="004E6283"/>
    <w:rsid w:val="004E7AB3"/>
    <w:rsid w:val="004F3417"/>
    <w:rsid w:val="005030FC"/>
    <w:rsid w:val="0050589A"/>
    <w:rsid w:val="0050629E"/>
    <w:rsid w:val="00510F93"/>
    <w:rsid w:val="005162B8"/>
    <w:rsid w:val="005174B5"/>
    <w:rsid w:val="0052032A"/>
    <w:rsid w:val="005243C2"/>
    <w:rsid w:val="0052498F"/>
    <w:rsid w:val="00524E0A"/>
    <w:rsid w:val="005261E7"/>
    <w:rsid w:val="005377F5"/>
    <w:rsid w:val="0055156B"/>
    <w:rsid w:val="00566559"/>
    <w:rsid w:val="00575D32"/>
    <w:rsid w:val="005762FD"/>
    <w:rsid w:val="00587468"/>
    <w:rsid w:val="005B02F0"/>
    <w:rsid w:val="005B1C49"/>
    <w:rsid w:val="005B44D2"/>
    <w:rsid w:val="005B790E"/>
    <w:rsid w:val="005D5AD1"/>
    <w:rsid w:val="005D5CC3"/>
    <w:rsid w:val="006020CA"/>
    <w:rsid w:val="00603901"/>
    <w:rsid w:val="006205F4"/>
    <w:rsid w:val="00626637"/>
    <w:rsid w:val="00630C14"/>
    <w:rsid w:val="0063161A"/>
    <w:rsid w:val="00632908"/>
    <w:rsid w:val="00634B3C"/>
    <w:rsid w:val="006412DB"/>
    <w:rsid w:val="00645652"/>
    <w:rsid w:val="00647653"/>
    <w:rsid w:val="00657B94"/>
    <w:rsid w:val="0066382F"/>
    <w:rsid w:val="006643AB"/>
    <w:rsid w:val="006718ED"/>
    <w:rsid w:val="0067608B"/>
    <w:rsid w:val="00685F40"/>
    <w:rsid w:val="00694DC3"/>
    <w:rsid w:val="006B0BEB"/>
    <w:rsid w:val="006B286A"/>
    <w:rsid w:val="006B40F3"/>
    <w:rsid w:val="006F3534"/>
    <w:rsid w:val="00732D1C"/>
    <w:rsid w:val="00734E0F"/>
    <w:rsid w:val="0073733E"/>
    <w:rsid w:val="00746E89"/>
    <w:rsid w:val="00757A8F"/>
    <w:rsid w:val="0076456D"/>
    <w:rsid w:val="0076558F"/>
    <w:rsid w:val="0077279C"/>
    <w:rsid w:val="00776E9C"/>
    <w:rsid w:val="00787030"/>
    <w:rsid w:val="00790296"/>
    <w:rsid w:val="00791808"/>
    <w:rsid w:val="00792591"/>
    <w:rsid w:val="007A015F"/>
    <w:rsid w:val="007B64C2"/>
    <w:rsid w:val="007D202B"/>
    <w:rsid w:val="007D45DB"/>
    <w:rsid w:val="007D69C6"/>
    <w:rsid w:val="007F0B6F"/>
    <w:rsid w:val="00807422"/>
    <w:rsid w:val="00812C06"/>
    <w:rsid w:val="00814EFD"/>
    <w:rsid w:val="00845D26"/>
    <w:rsid w:val="00851B74"/>
    <w:rsid w:val="00860014"/>
    <w:rsid w:val="00865A7C"/>
    <w:rsid w:val="0087561D"/>
    <w:rsid w:val="00890378"/>
    <w:rsid w:val="008942A9"/>
    <w:rsid w:val="00896A06"/>
    <w:rsid w:val="00897603"/>
    <w:rsid w:val="008A03C2"/>
    <w:rsid w:val="008B7E30"/>
    <w:rsid w:val="008C68A4"/>
    <w:rsid w:val="008D489E"/>
    <w:rsid w:val="008F757A"/>
    <w:rsid w:val="009011CA"/>
    <w:rsid w:val="009056E8"/>
    <w:rsid w:val="00915D87"/>
    <w:rsid w:val="00925B97"/>
    <w:rsid w:val="00966DDB"/>
    <w:rsid w:val="00980E8A"/>
    <w:rsid w:val="00981D8B"/>
    <w:rsid w:val="00985C33"/>
    <w:rsid w:val="00991FBE"/>
    <w:rsid w:val="009953C4"/>
    <w:rsid w:val="009A5EAB"/>
    <w:rsid w:val="009B0639"/>
    <w:rsid w:val="009B2A08"/>
    <w:rsid w:val="009B4DF8"/>
    <w:rsid w:val="009D2979"/>
    <w:rsid w:val="009D40F6"/>
    <w:rsid w:val="009D4CC6"/>
    <w:rsid w:val="009E3072"/>
    <w:rsid w:val="009E5D98"/>
    <w:rsid w:val="009F1396"/>
    <w:rsid w:val="009F5513"/>
    <w:rsid w:val="00A1473E"/>
    <w:rsid w:val="00A1636B"/>
    <w:rsid w:val="00A22092"/>
    <w:rsid w:val="00A25840"/>
    <w:rsid w:val="00A33C35"/>
    <w:rsid w:val="00A41A8A"/>
    <w:rsid w:val="00A5028F"/>
    <w:rsid w:val="00A518B9"/>
    <w:rsid w:val="00A52425"/>
    <w:rsid w:val="00A75EEE"/>
    <w:rsid w:val="00A7680E"/>
    <w:rsid w:val="00AB6520"/>
    <w:rsid w:val="00AC4277"/>
    <w:rsid w:val="00AC5EA4"/>
    <w:rsid w:val="00AE005B"/>
    <w:rsid w:val="00AE4152"/>
    <w:rsid w:val="00AF138A"/>
    <w:rsid w:val="00AF55C5"/>
    <w:rsid w:val="00B1623C"/>
    <w:rsid w:val="00B22E62"/>
    <w:rsid w:val="00B33C42"/>
    <w:rsid w:val="00B46E26"/>
    <w:rsid w:val="00B60878"/>
    <w:rsid w:val="00B64517"/>
    <w:rsid w:val="00B66E8C"/>
    <w:rsid w:val="00B73455"/>
    <w:rsid w:val="00B761EC"/>
    <w:rsid w:val="00B85D8C"/>
    <w:rsid w:val="00B944B3"/>
    <w:rsid w:val="00BD044C"/>
    <w:rsid w:val="00BD2FA5"/>
    <w:rsid w:val="00BF1526"/>
    <w:rsid w:val="00C15F15"/>
    <w:rsid w:val="00C24AB8"/>
    <w:rsid w:val="00C40442"/>
    <w:rsid w:val="00C509A2"/>
    <w:rsid w:val="00C60E8F"/>
    <w:rsid w:val="00C612AB"/>
    <w:rsid w:val="00C77FDA"/>
    <w:rsid w:val="00C967B9"/>
    <w:rsid w:val="00C96CD3"/>
    <w:rsid w:val="00C96E64"/>
    <w:rsid w:val="00CB5B42"/>
    <w:rsid w:val="00CC359C"/>
    <w:rsid w:val="00CD050A"/>
    <w:rsid w:val="00CD76DE"/>
    <w:rsid w:val="00CE0BB2"/>
    <w:rsid w:val="00CF37E2"/>
    <w:rsid w:val="00CF3955"/>
    <w:rsid w:val="00D03C40"/>
    <w:rsid w:val="00D0477B"/>
    <w:rsid w:val="00D07209"/>
    <w:rsid w:val="00D367A4"/>
    <w:rsid w:val="00D64548"/>
    <w:rsid w:val="00D93712"/>
    <w:rsid w:val="00D9649A"/>
    <w:rsid w:val="00DC01CD"/>
    <w:rsid w:val="00DC6A3F"/>
    <w:rsid w:val="00DE140C"/>
    <w:rsid w:val="00DE4932"/>
    <w:rsid w:val="00DF0DB1"/>
    <w:rsid w:val="00DF2790"/>
    <w:rsid w:val="00DF28B4"/>
    <w:rsid w:val="00DF295F"/>
    <w:rsid w:val="00E228CB"/>
    <w:rsid w:val="00E27037"/>
    <w:rsid w:val="00E36E04"/>
    <w:rsid w:val="00E373CF"/>
    <w:rsid w:val="00E435BA"/>
    <w:rsid w:val="00E441AB"/>
    <w:rsid w:val="00E54135"/>
    <w:rsid w:val="00E55DF8"/>
    <w:rsid w:val="00E605B9"/>
    <w:rsid w:val="00E610DF"/>
    <w:rsid w:val="00E62AF3"/>
    <w:rsid w:val="00E7005F"/>
    <w:rsid w:val="00E716D2"/>
    <w:rsid w:val="00E945F6"/>
    <w:rsid w:val="00EA4F5D"/>
    <w:rsid w:val="00EB77B7"/>
    <w:rsid w:val="00EC51F4"/>
    <w:rsid w:val="00EC5291"/>
    <w:rsid w:val="00EF081E"/>
    <w:rsid w:val="00EF24B9"/>
    <w:rsid w:val="00F02909"/>
    <w:rsid w:val="00F039C4"/>
    <w:rsid w:val="00F075C3"/>
    <w:rsid w:val="00F14FC3"/>
    <w:rsid w:val="00F155B9"/>
    <w:rsid w:val="00F23330"/>
    <w:rsid w:val="00F258C9"/>
    <w:rsid w:val="00F31D5B"/>
    <w:rsid w:val="00F56201"/>
    <w:rsid w:val="00F63C27"/>
    <w:rsid w:val="00F718D3"/>
    <w:rsid w:val="00F878AC"/>
    <w:rsid w:val="00F92934"/>
    <w:rsid w:val="00FA0A3C"/>
    <w:rsid w:val="00FA2A1D"/>
    <w:rsid w:val="00FB318C"/>
    <w:rsid w:val="00FB48CB"/>
    <w:rsid w:val="00FC22CB"/>
    <w:rsid w:val="00FF71A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A3D4"/>
  <w15:chartTrackingRefBased/>
  <w15:docId w15:val="{9D8A57F0-776B-459B-B4E9-EBD05CBB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B48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B48CB"/>
  </w:style>
  <w:style w:type="paragraph" w:styleId="Subsol">
    <w:name w:val="footer"/>
    <w:basedOn w:val="Normal"/>
    <w:link w:val="SubsolCaracter"/>
    <w:uiPriority w:val="99"/>
    <w:unhideWhenUsed/>
    <w:rsid w:val="00FB48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B48CB"/>
  </w:style>
  <w:style w:type="paragraph" w:styleId="Frspaiere">
    <w:name w:val="No Spacing"/>
    <w:uiPriority w:val="1"/>
    <w:qFormat/>
    <w:rsid w:val="000C022C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79029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E0BB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E0BB2"/>
    <w:rPr>
      <w:color w:val="605E5C"/>
      <w:shd w:val="clear" w:color="auto" w:fill="E1DFDD"/>
    </w:rPr>
  </w:style>
  <w:style w:type="paragraph" w:customStyle="1" w:styleId="Default">
    <w:name w:val="Default"/>
    <w:rsid w:val="00896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aracterCaracter1CharCharCaracterCharCharCaracterCharCharCaracter">
    <w:name w:val="Caracter Caracter1 Char Char Caracter Char Char Caracter Char Char Caracter"/>
    <w:basedOn w:val="Normal"/>
    <w:rsid w:val="002C60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6AA1-ED98-4FAF-8AC2-2A7C6614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DGASPC Slobozia</dc:creator>
  <cp:keywords/>
  <dc:description/>
  <cp:lastModifiedBy>Mihaela Jircu</cp:lastModifiedBy>
  <cp:revision>256</cp:revision>
  <dcterms:created xsi:type="dcterms:W3CDTF">2023-09-14T10:35:00Z</dcterms:created>
  <dcterms:modified xsi:type="dcterms:W3CDTF">2025-02-12T06:36:00Z</dcterms:modified>
</cp:coreProperties>
</file>